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3662B" w:rsidRDefault="00AF4554" w:rsidP="00F3662B">
      <w:pPr>
        <w:pStyle w:val="KeinLeerraum"/>
      </w:pPr>
    </w:p>
    <w:p w:rsidR="00755A55" w:rsidRPr="007A7B84" w:rsidRDefault="00755A55" w:rsidP="002F3120"/>
    <w:p w:rsidR="00322FD4" w:rsidRPr="007A7B84" w:rsidRDefault="00322FD4" w:rsidP="002F3120"/>
    <w:p w:rsidR="001E311F" w:rsidRPr="007A7B84" w:rsidRDefault="001E311F" w:rsidP="002F3120"/>
    <w:p w:rsidR="001E311F" w:rsidRPr="007A7B84" w:rsidRDefault="001E311F" w:rsidP="002F3120"/>
    <w:p w:rsidR="00F3662B" w:rsidRPr="007A7B84" w:rsidRDefault="00F3662B" w:rsidP="00F3662B">
      <w:pPr>
        <w:spacing w:line="312" w:lineRule="auto"/>
        <w:rPr>
          <w:b/>
        </w:rPr>
      </w:pPr>
      <w:r w:rsidRPr="007A7B84">
        <w:rPr>
          <w:b/>
        </w:rPr>
        <w:t>7</w:t>
      </w:r>
      <w:r w:rsidR="00A24919">
        <w:rPr>
          <w:b/>
        </w:rPr>
        <w:t>9</w:t>
      </w:r>
      <w:r w:rsidRPr="007A7B84">
        <w:rPr>
          <w:b/>
        </w:rPr>
        <w:t>. Pressemitteilung Lux Festspiele</w:t>
      </w:r>
    </w:p>
    <w:p w:rsidR="001B6E8E" w:rsidRDefault="00A24919" w:rsidP="001B6E8E">
      <w:pPr>
        <w:rPr>
          <w:b/>
        </w:rPr>
      </w:pPr>
      <w:r>
        <w:rPr>
          <w:b/>
        </w:rPr>
        <w:t xml:space="preserve">Vorverkauf hat begonnen - </w:t>
      </w:r>
    </w:p>
    <w:p w:rsidR="001B6E8E" w:rsidRPr="007F120D" w:rsidRDefault="001B6E8E" w:rsidP="001B6E8E">
      <w:pPr>
        <w:rPr>
          <w:b/>
        </w:rPr>
      </w:pPr>
      <w:r>
        <w:rPr>
          <w:b/>
        </w:rPr>
        <w:t xml:space="preserve">„Der kleine Schmied von Ruhla“ </w:t>
      </w:r>
      <w:r w:rsidR="00A24919">
        <w:rPr>
          <w:b/>
        </w:rPr>
        <w:t>29. u. 30. Mai 2015</w:t>
      </w:r>
    </w:p>
    <w:p w:rsidR="00851FBE" w:rsidRDefault="00851FBE" w:rsidP="00AD4B5F">
      <w:pPr>
        <w:spacing w:line="312" w:lineRule="auto"/>
        <w:jc w:val="right"/>
      </w:pPr>
    </w:p>
    <w:p w:rsidR="00AD4B5F" w:rsidRPr="007A7B84" w:rsidRDefault="00E36901" w:rsidP="00AD4B5F">
      <w:pPr>
        <w:spacing w:line="312" w:lineRule="auto"/>
        <w:jc w:val="right"/>
      </w:pPr>
      <w:r w:rsidRPr="007A7B84">
        <w:t xml:space="preserve">Ruhla, </w:t>
      </w:r>
      <w:r w:rsidR="00A24919">
        <w:t>31</w:t>
      </w:r>
      <w:r w:rsidR="009742E8" w:rsidRPr="007A7B84">
        <w:t>.</w:t>
      </w:r>
      <w:r w:rsidR="00A24919">
        <w:t>3</w:t>
      </w:r>
      <w:r w:rsidR="009742E8" w:rsidRPr="007A7B84">
        <w:t>.</w:t>
      </w:r>
      <w:r w:rsidR="001B6E8E">
        <w:t>2015</w:t>
      </w:r>
    </w:p>
    <w:p w:rsidR="00A24919" w:rsidRDefault="00A24919" w:rsidP="00A24919">
      <w:pPr>
        <w:jc w:val="both"/>
      </w:pPr>
      <w:r w:rsidRPr="00F5603E">
        <w:rPr>
          <w:b/>
        </w:rPr>
        <w:t>Ruhla.</w:t>
      </w:r>
      <w:r w:rsidR="00851FBE">
        <w:t xml:space="preserve"> Es ist wieder soweit,</w:t>
      </w:r>
      <w:r>
        <w:t xml:space="preserve"> </w:t>
      </w:r>
      <w:r w:rsidR="00851FBE">
        <w:t xml:space="preserve">Freunde der Heimat und der Romantik. </w:t>
      </w:r>
      <w:r>
        <w:t xml:space="preserve">Im Rahmen der diesjährigen </w:t>
      </w:r>
      <w:r w:rsidRPr="00350E22">
        <w:t xml:space="preserve">Lux Festspiele </w:t>
      </w:r>
      <w:r>
        <w:t xml:space="preserve">am 29. und 30. Mai wird in der </w:t>
      </w:r>
      <w:r w:rsidRPr="00F5603E">
        <w:t xml:space="preserve">Trinitatiskirche </w:t>
      </w:r>
      <w:r w:rsidRPr="00350E22">
        <w:t xml:space="preserve">zu Ruhla </w:t>
      </w:r>
      <w:r>
        <w:t>jeweils ab 19.</w:t>
      </w:r>
      <w:r w:rsidRPr="00350E22">
        <w:t xml:space="preserve">30 </w:t>
      </w:r>
      <w:r>
        <w:t xml:space="preserve">Uhr </w:t>
      </w:r>
      <w:r w:rsidRPr="006A7DD3">
        <w:rPr>
          <w:b/>
        </w:rPr>
        <w:t>die Kammeroper „Der kleine Schmied von Ruhla“</w:t>
      </w:r>
      <w:r>
        <w:t xml:space="preserve"> präsentiert</w:t>
      </w:r>
      <w:r w:rsidRPr="00F5603E">
        <w:t>.</w:t>
      </w:r>
      <w:r>
        <w:t xml:space="preserve"> </w:t>
      </w:r>
      <w:r w:rsidRPr="00F5603E">
        <w:t xml:space="preserve">Das Stück erfreute sich </w:t>
      </w:r>
      <w:r>
        <w:t xml:space="preserve">bereits im Vorjahr großer Beliebtheit </w:t>
      </w:r>
      <w:r w:rsidRPr="00F5603E">
        <w:t xml:space="preserve">beim Publikum und wird deshalb wieder auf die Bühne gebracht. </w:t>
      </w:r>
    </w:p>
    <w:p w:rsidR="00A24919" w:rsidRDefault="00A24919" w:rsidP="00A24919">
      <w:pPr>
        <w:jc w:val="both"/>
      </w:pPr>
      <w:r w:rsidRPr="00F5603E">
        <w:t xml:space="preserve">Die heimatbezogene Geschichte wird frei nach der Thüringer Sage „Der Schmied von Ruhla“ und </w:t>
      </w:r>
      <w:r w:rsidRPr="006A7DD3">
        <w:rPr>
          <w:b/>
        </w:rPr>
        <w:t>mit Motiven aus der gleichnamigen Oper von Friedrich Lux</w:t>
      </w:r>
      <w:r>
        <w:t xml:space="preserve"> erzählt. </w:t>
      </w:r>
      <w:r w:rsidRPr="00F5603E">
        <w:t>Das vielfältige Leben, der moderne Zeitgeist und die künstlerischen Möglichkeiten von heute schufen die Inspirationen für das Musiktheater. Der Librettist und Regisseur Matthias Heg</w:t>
      </w:r>
      <w:r>
        <w:t xml:space="preserve">er fand dabei </w:t>
      </w:r>
      <w:r w:rsidRPr="00F5603E">
        <w:t xml:space="preserve">die richtige Sprache und der Komponist Adrian </w:t>
      </w:r>
      <w:proofErr w:type="spellStart"/>
      <w:r w:rsidRPr="00F5603E">
        <w:t>Artacho</w:t>
      </w:r>
      <w:proofErr w:type="spellEnd"/>
      <w:r w:rsidRPr="00F5603E">
        <w:t xml:space="preserve"> gestaltete das passende musikalische Arrangement, um die Geschichte in die heutige Zeit zu übersetzen. So entstand die Kammeroper, eine kleine Oper mit kleiner Besetzung, eben </w:t>
      </w:r>
      <w:r w:rsidR="00851FBE">
        <w:t>„Der kleine Schmied von Ruhla“.</w:t>
      </w:r>
    </w:p>
    <w:p w:rsidR="00A24919" w:rsidRDefault="00A24919" w:rsidP="00A24919">
      <w:pPr>
        <w:jc w:val="both"/>
      </w:pPr>
      <w:r w:rsidRPr="00F5603E">
        <w:t xml:space="preserve">Für die Aufführungen 2015 konnte der </w:t>
      </w:r>
      <w:r w:rsidRPr="00350E22">
        <w:t>Lux Festspielverein</w:t>
      </w:r>
      <w:r w:rsidRPr="00F5603E">
        <w:t xml:space="preserve"> wieder die </w:t>
      </w:r>
      <w:r w:rsidRPr="006A7DD3">
        <w:rPr>
          <w:b/>
        </w:rPr>
        <w:t xml:space="preserve">Künstler des Neuen Ateliers Wien </w:t>
      </w:r>
      <w:r w:rsidRPr="00F5603E">
        <w:t xml:space="preserve">gewinnen. Es wird also auch ein Wiedersehen mit der bezaubernden Eva Maria </w:t>
      </w:r>
      <w:proofErr w:type="spellStart"/>
      <w:r w:rsidRPr="00F5603E">
        <w:t>Prosek</w:t>
      </w:r>
      <w:proofErr w:type="spellEnd"/>
      <w:r w:rsidRPr="00F5603E">
        <w:t xml:space="preserve"> als Gretchen geben. Der beeindruckende Florian Resetarits spielt wieder die Doppelrolle als Wiprecht der Schmied und Dedo von Krainburg. Der komödiantische Michael Green wandelt wieder in der Rolle des Jägers und des verantwortungsvollen Landgrafen Ludwig. Die erfrischende Jugendtanzgruppe der Folklore-Vereinigung „Alt - Ruhla“ wird mit Tanzeinlagen wieder Freude und Fröhlichkeit verbreiten. Ja und </w:t>
      </w:r>
      <w:r w:rsidRPr="006A7DD3">
        <w:rPr>
          <w:b/>
        </w:rPr>
        <w:t>der Nachtwächter von Ruhla</w:t>
      </w:r>
      <w:r w:rsidRPr="00F5603E">
        <w:t xml:space="preserve"> </w:t>
      </w:r>
      <w:r>
        <w:t xml:space="preserve">rundet </w:t>
      </w:r>
      <w:r w:rsidRPr="00F5603E">
        <w:t>mit pathetischer Stimme das Stück ab - es sind also wied</w:t>
      </w:r>
      <w:r>
        <w:t>er alle dabei!</w:t>
      </w:r>
    </w:p>
    <w:p w:rsidR="00A24919" w:rsidRPr="006A7DD3" w:rsidRDefault="00A24919" w:rsidP="00A24919">
      <w:pPr>
        <w:jc w:val="both"/>
        <w:rPr>
          <w:sz w:val="8"/>
        </w:rPr>
      </w:pPr>
    </w:p>
    <w:p w:rsidR="00A24919" w:rsidRPr="00896AF8" w:rsidRDefault="00A24919" w:rsidP="00A24919">
      <w:pPr>
        <w:jc w:val="both"/>
      </w:pPr>
      <w:r w:rsidRPr="00350E22">
        <w:t>Karten</w:t>
      </w:r>
      <w:r>
        <w:t xml:space="preserve"> (VVK </w:t>
      </w:r>
      <w:r w:rsidR="00851FBE">
        <w:t>16,- € Erwachsene,</w:t>
      </w:r>
      <w:r>
        <w:t xml:space="preserve"> 10,- € Jugendliche bis 18 Jahre) für die beiden </w:t>
      </w:r>
      <w:r w:rsidRPr="006A7DD3">
        <w:t xml:space="preserve">Aufführungen </w:t>
      </w:r>
      <w:r>
        <w:t xml:space="preserve">gibt es im Vorverkauf </w:t>
      </w:r>
      <w:r w:rsidRPr="00350E22">
        <w:t>in den Tourist</w:t>
      </w:r>
      <w:r>
        <w:t>-I</w:t>
      </w:r>
      <w:r w:rsidRPr="00350E22">
        <w:t>nformation</w:t>
      </w:r>
      <w:r>
        <w:t>en</w:t>
      </w:r>
      <w:r w:rsidRPr="00350E22">
        <w:t xml:space="preserve"> Ruhla, Bad Liebenstein, Bad </w:t>
      </w:r>
      <w:proofErr w:type="spellStart"/>
      <w:r w:rsidRPr="00350E22">
        <w:t>Salzungen</w:t>
      </w:r>
      <w:proofErr w:type="spellEnd"/>
      <w:r w:rsidRPr="00350E22">
        <w:t xml:space="preserve"> und Eisenach </w:t>
      </w:r>
      <w:r>
        <w:t xml:space="preserve">und auch online unter </w:t>
      </w:r>
      <w:hyperlink r:id="rId8" w:history="1">
        <w:r w:rsidRPr="00D760B7">
          <w:rPr>
            <w:rStyle w:val="Hyperlink"/>
          </w:rPr>
          <w:t>www.lux-festspiele.de</w:t>
        </w:r>
      </w:hyperlink>
      <w:r>
        <w:t xml:space="preserve">. </w:t>
      </w:r>
    </w:p>
    <w:p w:rsidR="0061046B" w:rsidRDefault="0061046B" w:rsidP="0061046B">
      <w:pPr>
        <w:spacing w:line="312" w:lineRule="auto"/>
        <w:rPr>
          <w:sz w:val="22"/>
          <w:szCs w:val="22"/>
        </w:rPr>
      </w:pPr>
      <w:proofErr w:type="spellStart"/>
      <w:r>
        <w:rPr>
          <w:sz w:val="22"/>
          <w:szCs w:val="22"/>
        </w:rPr>
        <w:t>V.i.S.d.P</w:t>
      </w:r>
      <w:proofErr w:type="spellEnd"/>
      <w:r>
        <w:rPr>
          <w:sz w:val="22"/>
          <w:szCs w:val="22"/>
        </w:rPr>
        <w:t>. und Rückfragen an</w:t>
      </w:r>
    </w:p>
    <w:p w:rsidR="0061046B" w:rsidRDefault="0061046B" w:rsidP="0061046B">
      <w:pPr>
        <w:spacing w:line="312" w:lineRule="auto"/>
        <w:rPr>
          <w:sz w:val="22"/>
          <w:szCs w:val="22"/>
        </w:rPr>
      </w:pPr>
      <w:r>
        <w:rPr>
          <w:sz w:val="22"/>
          <w:szCs w:val="22"/>
        </w:rPr>
        <w:t>Dr.</w:t>
      </w:r>
      <w:r w:rsidR="001B6E8E">
        <w:rPr>
          <w:sz w:val="22"/>
          <w:szCs w:val="22"/>
        </w:rPr>
        <w:t xml:space="preserve"> Gerald Slotosch / 0160/6748704</w:t>
      </w:r>
    </w:p>
    <w:p w:rsidR="001B6E8E" w:rsidRPr="006854A3" w:rsidRDefault="001B6E8E" w:rsidP="0061046B">
      <w:pPr>
        <w:spacing w:line="312" w:lineRule="auto"/>
        <w:rPr>
          <w:sz w:val="22"/>
          <w:szCs w:val="22"/>
        </w:rPr>
      </w:pPr>
      <w:r>
        <w:rPr>
          <w:sz w:val="22"/>
          <w:szCs w:val="22"/>
        </w:rPr>
        <w:t xml:space="preserve">Anlage: </w:t>
      </w:r>
      <w:r w:rsidR="00226067">
        <w:rPr>
          <w:sz w:val="22"/>
          <w:szCs w:val="22"/>
        </w:rPr>
        <w:t>Illustration</w:t>
      </w:r>
    </w:p>
    <w:sectPr w:rsidR="001B6E8E" w:rsidRPr="006854A3" w:rsidSect="008D7CA7">
      <w:headerReference w:type="even" r:id="rId9"/>
      <w:headerReference w:type="default" r:id="rId10"/>
      <w:footerReference w:type="even" r:id="rId11"/>
      <w:footerReference w:type="default" r:id="rId12"/>
      <w:headerReference w:type="first" r:id="rId13"/>
      <w:footerReference w:type="first" r:id="rId14"/>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57" w:rsidRDefault="00335D57">
      <w:r>
        <w:separator/>
      </w:r>
    </w:p>
  </w:endnote>
  <w:endnote w:type="continuationSeparator" w:id="0">
    <w:p w:rsidR="00335D57" w:rsidRDefault="00335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66" w:rsidRDefault="00A91D6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66" w:rsidRDefault="00A91D6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66" w:rsidRDefault="00A91D6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57" w:rsidRDefault="00335D57">
      <w:r>
        <w:separator/>
      </w:r>
    </w:p>
  </w:footnote>
  <w:footnote w:type="continuationSeparator" w:id="0">
    <w:p w:rsidR="00335D57" w:rsidRDefault="00335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66" w:rsidRDefault="00A91D6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A91D66">
    <w:pPr>
      <w:pStyle w:val="Kopfzeile"/>
      <w:rPr>
        <w:sz w:val="12"/>
        <w:szCs w:val="12"/>
      </w:rPr>
    </w:pPr>
    <w:r>
      <w:rPr>
        <w:noProof/>
        <w:sz w:val="12"/>
        <w:szCs w:val="12"/>
      </w:rPr>
      <w:drawing>
        <wp:anchor distT="0" distB="0" distL="114300" distR="114300" simplePos="0" relativeHeight="251656704" behindDoc="1" locked="0" layoutInCell="1" allowOverlap="1">
          <wp:simplePos x="0" y="0"/>
          <wp:positionH relativeFrom="column">
            <wp:posOffset>-1038225</wp:posOffset>
          </wp:positionH>
          <wp:positionV relativeFrom="paragraph">
            <wp:posOffset>-281940</wp:posOffset>
          </wp:positionV>
          <wp:extent cx="7564120" cy="10693400"/>
          <wp:effectExtent l="19050" t="0" r="0" b="0"/>
          <wp:wrapNone/>
          <wp:docPr id="1"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_Festspiele_HG"/>
                  <pic:cNvPicPr>
                    <a:picLocks noChangeAspect="1" noChangeArrowheads="1"/>
                  </pic:cNvPicPr>
                </pic:nvPicPr>
                <pic:blipFill>
                  <a:blip r:embed="rId1"/>
                  <a:srcRect/>
                  <a:stretch>
                    <a:fillRect/>
                  </a:stretch>
                </pic:blipFill>
                <pic:spPr bwMode="auto">
                  <a:xfrm>
                    <a:off x="0" y="0"/>
                    <a:ext cx="7564120" cy="10693400"/>
                  </a:xfrm>
                  <a:prstGeom prst="rect">
                    <a:avLst/>
                  </a:prstGeom>
                  <a:noFill/>
                  <a:ln w="9525">
                    <a:noFill/>
                    <a:miter lim="800000"/>
                    <a:headEnd/>
                    <a:tailEnd/>
                  </a:ln>
                </pic:spPr>
              </pic:pic>
            </a:graphicData>
          </a:graphic>
        </wp:anchor>
      </w:drawing>
    </w:r>
    <w:r w:rsidR="00CB7431">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41.1pt;margin-top:27.2pt;width:173.4pt;height:20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proofErr w:type="spellStart"/>
                <w:r>
                  <w:rPr>
                    <w:rFonts w:ascii="Georgia" w:hAnsi="Georgia"/>
                    <w:color w:val="333333"/>
                    <w:sz w:val="16"/>
                    <w:szCs w:val="16"/>
                  </w:rPr>
                  <w:t>Schatzm</w:t>
                </w:r>
                <w:proofErr w:type="spellEnd"/>
                <w:r>
                  <w:rPr>
                    <w:rFonts w:ascii="Georgia" w:hAnsi="Georgia"/>
                    <w:color w:val="333333"/>
                    <w:sz w:val="16"/>
                    <w:szCs w:val="16"/>
                  </w:rPr>
                  <w:t xml:space="preserve">.: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proofErr w:type="spellStart"/>
                <w:r w:rsidRPr="00CC04A3">
                  <w:rPr>
                    <w:rFonts w:ascii="Georgia" w:hAnsi="Georgia"/>
                    <w:color w:val="333333"/>
                    <w:sz w:val="16"/>
                    <w:szCs w:val="16"/>
                  </w:rPr>
                  <w:t>Schriftf</w:t>
                </w:r>
                <w:proofErr w:type="spellEnd"/>
                <w:r w:rsidRPr="00CC04A3">
                  <w:rPr>
                    <w:rFonts w:ascii="Georgia" w:hAnsi="Georgia"/>
                    <w:color w:val="333333"/>
                    <w:sz w:val="16"/>
                    <w:szCs w:val="16"/>
                  </w:rPr>
                  <w:t>.:</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proofErr w:type="spellStart"/>
                <w:r>
                  <w:rPr>
                    <w:rFonts w:ascii="Georgia" w:hAnsi="Georgia"/>
                    <w:color w:val="333333"/>
                    <w:sz w:val="16"/>
                    <w:szCs w:val="16"/>
                    <w:lang w:val="it-IT"/>
                  </w:rPr>
                  <w:t>Telefon</w:t>
                </w:r>
                <w:proofErr w:type="spellEnd"/>
                <w:r>
                  <w:rPr>
                    <w:rFonts w:ascii="Georgia" w:hAnsi="Georgia"/>
                    <w:color w:val="333333"/>
                    <w:sz w:val="16"/>
                    <w:szCs w:val="16"/>
                    <w:lang w:val="it-IT"/>
                  </w:rPr>
                  <w:t xml:space="preserve">: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p>
  <w:p w:rsidR="002F3120" w:rsidRDefault="002F3120">
    <w:pPr>
      <w:pStyle w:val="Kopfzeile"/>
      <w:rPr>
        <w:sz w:val="12"/>
        <w:szCs w:val="12"/>
      </w:rPr>
    </w:pPr>
  </w:p>
  <w:p w:rsidR="002F3120" w:rsidRPr="007A7A77" w:rsidRDefault="002F3120">
    <w:pPr>
      <w:pStyle w:val="Kopfzeile"/>
      <w:rPr>
        <w:sz w:val="12"/>
        <w:szCs w:val="12"/>
      </w:rPr>
    </w:pPr>
    <w:r w:rsidRPr="007A7A77">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66" w:rsidRDefault="00A91D6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64" w:dllVersion="131078" w:nlCheck="1" w:checkStyle="0"/>
  <w:activeWritingStyle w:appName="MSWord" w:lang="de-DE" w:vendorID="64" w:dllVersion="131078" w:nlCheck="1" w:checkStyle="1"/>
  <w:proofState w:spelling="clean" w:grammar="clean"/>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3C8A"/>
    <w:rsid w:val="000772B6"/>
    <w:rsid w:val="00077339"/>
    <w:rsid w:val="00081FFB"/>
    <w:rsid w:val="000857CE"/>
    <w:rsid w:val="000900D9"/>
    <w:rsid w:val="000905A7"/>
    <w:rsid w:val="00090C75"/>
    <w:rsid w:val="00091EB4"/>
    <w:rsid w:val="00095EA3"/>
    <w:rsid w:val="000A3F63"/>
    <w:rsid w:val="000B0F5A"/>
    <w:rsid w:val="000B5216"/>
    <w:rsid w:val="000C0BF2"/>
    <w:rsid w:val="000C0F71"/>
    <w:rsid w:val="000C2647"/>
    <w:rsid w:val="000E6510"/>
    <w:rsid w:val="000F743E"/>
    <w:rsid w:val="00102B86"/>
    <w:rsid w:val="001076ED"/>
    <w:rsid w:val="00110843"/>
    <w:rsid w:val="001111C2"/>
    <w:rsid w:val="00112687"/>
    <w:rsid w:val="00115E14"/>
    <w:rsid w:val="00117D3F"/>
    <w:rsid w:val="00131554"/>
    <w:rsid w:val="00141294"/>
    <w:rsid w:val="001449AA"/>
    <w:rsid w:val="00152C3A"/>
    <w:rsid w:val="00154978"/>
    <w:rsid w:val="00182257"/>
    <w:rsid w:val="00182B73"/>
    <w:rsid w:val="00190F7D"/>
    <w:rsid w:val="00191645"/>
    <w:rsid w:val="00191EE6"/>
    <w:rsid w:val="0019442F"/>
    <w:rsid w:val="0019565D"/>
    <w:rsid w:val="001A05DB"/>
    <w:rsid w:val="001A354C"/>
    <w:rsid w:val="001B00B5"/>
    <w:rsid w:val="001B6E8E"/>
    <w:rsid w:val="001C114A"/>
    <w:rsid w:val="001C199F"/>
    <w:rsid w:val="001C36E1"/>
    <w:rsid w:val="001C78F5"/>
    <w:rsid w:val="001D4C70"/>
    <w:rsid w:val="001E18D1"/>
    <w:rsid w:val="001E311F"/>
    <w:rsid w:val="001E3E45"/>
    <w:rsid w:val="001F03EA"/>
    <w:rsid w:val="0020495E"/>
    <w:rsid w:val="00211950"/>
    <w:rsid w:val="00223A55"/>
    <w:rsid w:val="00226067"/>
    <w:rsid w:val="0023352E"/>
    <w:rsid w:val="00235356"/>
    <w:rsid w:val="00240433"/>
    <w:rsid w:val="00244151"/>
    <w:rsid w:val="002478C9"/>
    <w:rsid w:val="0025491B"/>
    <w:rsid w:val="00260257"/>
    <w:rsid w:val="00262484"/>
    <w:rsid w:val="00264AF2"/>
    <w:rsid w:val="00265E9C"/>
    <w:rsid w:val="002758D5"/>
    <w:rsid w:val="0027642E"/>
    <w:rsid w:val="002A47B0"/>
    <w:rsid w:val="002A6AC9"/>
    <w:rsid w:val="002A7452"/>
    <w:rsid w:val="002B26E7"/>
    <w:rsid w:val="002B3296"/>
    <w:rsid w:val="002B53BE"/>
    <w:rsid w:val="002C05A8"/>
    <w:rsid w:val="002C2BD2"/>
    <w:rsid w:val="002C7094"/>
    <w:rsid w:val="002D0BFD"/>
    <w:rsid w:val="002D3A11"/>
    <w:rsid w:val="002D4E07"/>
    <w:rsid w:val="002E0F8C"/>
    <w:rsid w:val="002F1E37"/>
    <w:rsid w:val="002F2CFD"/>
    <w:rsid w:val="002F3120"/>
    <w:rsid w:val="002F6A58"/>
    <w:rsid w:val="003053BA"/>
    <w:rsid w:val="00313C33"/>
    <w:rsid w:val="003146E9"/>
    <w:rsid w:val="00315462"/>
    <w:rsid w:val="00316963"/>
    <w:rsid w:val="00322FD4"/>
    <w:rsid w:val="003236A9"/>
    <w:rsid w:val="00332F62"/>
    <w:rsid w:val="00335D57"/>
    <w:rsid w:val="00336E27"/>
    <w:rsid w:val="00347D3B"/>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520F"/>
    <w:rsid w:val="003A56D6"/>
    <w:rsid w:val="003A5CA2"/>
    <w:rsid w:val="003B02DA"/>
    <w:rsid w:val="003B07DC"/>
    <w:rsid w:val="003B345E"/>
    <w:rsid w:val="003C69E8"/>
    <w:rsid w:val="003D7BC5"/>
    <w:rsid w:val="003E22B0"/>
    <w:rsid w:val="003E5EF9"/>
    <w:rsid w:val="003E7706"/>
    <w:rsid w:val="003F24FB"/>
    <w:rsid w:val="003F4DA1"/>
    <w:rsid w:val="00401F3E"/>
    <w:rsid w:val="0040304A"/>
    <w:rsid w:val="00403744"/>
    <w:rsid w:val="00407B5F"/>
    <w:rsid w:val="00411585"/>
    <w:rsid w:val="00414DE8"/>
    <w:rsid w:val="00415BFC"/>
    <w:rsid w:val="004216D7"/>
    <w:rsid w:val="00425067"/>
    <w:rsid w:val="004275A5"/>
    <w:rsid w:val="0044536E"/>
    <w:rsid w:val="00447213"/>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514DC8"/>
    <w:rsid w:val="0052515E"/>
    <w:rsid w:val="00531612"/>
    <w:rsid w:val="00533904"/>
    <w:rsid w:val="005404D9"/>
    <w:rsid w:val="0055141A"/>
    <w:rsid w:val="00553371"/>
    <w:rsid w:val="005638E4"/>
    <w:rsid w:val="00567373"/>
    <w:rsid w:val="00570EF2"/>
    <w:rsid w:val="0057504E"/>
    <w:rsid w:val="00580979"/>
    <w:rsid w:val="0059049B"/>
    <w:rsid w:val="00592A32"/>
    <w:rsid w:val="00593EAF"/>
    <w:rsid w:val="00595C4D"/>
    <w:rsid w:val="00597F61"/>
    <w:rsid w:val="005A0F4D"/>
    <w:rsid w:val="005B642C"/>
    <w:rsid w:val="005C25AD"/>
    <w:rsid w:val="005C5880"/>
    <w:rsid w:val="005D0D29"/>
    <w:rsid w:val="005F39A2"/>
    <w:rsid w:val="006051D1"/>
    <w:rsid w:val="00606379"/>
    <w:rsid w:val="0061046B"/>
    <w:rsid w:val="00611E19"/>
    <w:rsid w:val="006141ED"/>
    <w:rsid w:val="006153CF"/>
    <w:rsid w:val="0061668E"/>
    <w:rsid w:val="0062742A"/>
    <w:rsid w:val="00640942"/>
    <w:rsid w:val="0064552C"/>
    <w:rsid w:val="006547F1"/>
    <w:rsid w:val="006562F2"/>
    <w:rsid w:val="00660167"/>
    <w:rsid w:val="0066706F"/>
    <w:rsid w:val="00672D41"/>
    <w:rsid w:val="00674604"/>
    <w:rsid w:val="006854A3"/>
    <w:rsid w:val="006B1D36"/>
    <w:rsid w:val="006C0AFD"/>
    <w:rsid w:val="006D0329"/>
    <w:rsid w:val="006D3CDE"/>
    <w:rsid w:val="006E1AB2"/>
    <w:rsid w:val="006F784E"/>
    <w:rsid w:val="00705E3A"/>
    <w:rsid w:val="007110BD"/>
    <w:rsid w:val="00725019"/>
    <w:rsid w:val="00730E9B"/>
    <w:rsid w:val="00736164"/>
    <w:rsid w:val="007463ED"/>
    <w:rsid w:val="00755A55"/>
    <w:rsid w:val="007565AE"/>
    <w:rsid w:val="0076676A"/>
    <w:rsid w:val="00767651"/>
    <w:rsid w:val="00772693"/>
    <w:rsid w:val="00772CC3"/>
    <w:rsid w:val="007764F2"/>
    <w:rsid w:val="0078358A"/>
    <w:rsid w:val="007A7A77"/>
    <w:rsid w:val="007A7B84"/>
    <w:rsid w:val="007C0BDD"/>
    <w:rsid w:val="007C738A"/>
    <w:rsid w:val="007E2723"/>
    <w:rsid w:val="007F506E"/>
    <w:rsid w:val="007F6304"/>
    <w:rsid w:val="008009D0"/>
    <w:rsid w:val="00805443"/>
    <w:rsid w:val="00810AF9"/>
    <w:rsid w:val="008362ED"/>
    <w:rsid w:val="00844D8E"/>
    <w:rsid w:val="00851FBE"/>
    <w:rsid w:val="0085280F"/>
    <w:rsid w:val="008737E7"/>
    <w:rsid w:val="00877014"/>
    <w:rsid w:val="0088285B"/>
    <w:rsid w:val="00885B56"/>
    <w:rsid w:val="00893E39"/>
    <w:rsid w:val="008970EB"/>
    <w:rsid w:val="008A52BB"/>
    <w:rsid w:val="008B412D"/>
    <w:rsid w:val="008B4441"/>
    <w:rsid w:val="008C489B"/>
    <w:rsid w:val="008D7CA7"/>
    <w:rsid w:val="008E3C2B"/>
    <w:rsid w:val="008E3D92"/>
    <w:rsid w:val="008E7467"/>
    <w:rsid w:val="008F7C4D"/>
    <w:rsid w:val="0091491F"/>
    <w:rsid w:val="00917AF6"/>
    <w:rsid w:val="00923E5C"/>
    <w:rsid w:val="00924556"/>
    <w:rsid w:val="00924709"/>
    <w:rsid w:val="00924806"/>
    <w:rsid w:val="00927FDE"/>
    <w:rsid w:val="00940D73"/>
    <w:rsid w:val="009477A5"/>
    <w:rsid w:val="0095612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05641"/>
    <w:rsid w:val="00A24919"/>
    <w:rsid w:val="00A2548F"/>
    <w:rsid w:val="00A3730A"/>
    <w:rsid w:val="00A45917"/>
    <w:rsid w:val="00A45E89"/>
    <w:rsid w:val="00A50757"/>
    <w:rsid w:val="00A60FC9"/>
    <w:rsid w:val="00A667A3"/>
    <w:rsid w:val="00A7136B"/>
    <w:rsid w:val="00A72EE2"/>
    <w:rsid w:val="00A874E0"/>
    <w:rsid w:val="00A91D66"/>
    <w:rsid w:val="00AA061E"/>
    <w:rsid w:val="00AC28E8"/>
    <w:rsid w:val="00AC29F0"/>
    <w:rsid w:val="00AC5C59"/>
    <w:rsid w:val="00AD4B5F"/>
    <w:rsid w:val="00AE240A"/>
    <w:rsid w:val="00AE2463"/>
    <w:rsid w:val="00AE7456"/>
    <w:rsid w:val="00AF35E9"/>
    <w:rsid w:val="00AF42B6"/>
    <w:rsid w:val="00AF4554"/>
    <w:rsid w:val="00AF7C67"/>
    <w:rsid w:val="00B10A58"/>
    <w:rsid w:val="00B12E38"/>
    <w:rsid w:val="00B139D5"/>
    <w:rsid w:val="00B14129"/>
    <w:rsid w:val="00B141FA"/>
    <w:rsid w:val="00B1457D"/>
    <w:rsid w:val="00B16C12"/>
    <w:rsid w:val="00B27DA2"/>
    <w:rsid w:val="00B36F87"/>
    <w:rsid w:val="00B41F83"/>
    <w:rsid w:val="00B45F96"/>
    <w:rsid w:val="00B6168E"/>
    <w:rsid w:val="00B7018B"/>
    <w:rsid w:val="00B713DF"/>
    <w:rsid w:val="00B80492"/>
    <w:rsid w:val="00B80B0B"/>
    <w:rsid w:val="00B919E1"/>
    <w:rsid w:val="00B93288"/>
    <w:rsid w:val="00BB44A5"/>
    <w:rsid w:val="00BC19F8"/>
    <w:rsid w:val="00BD5EA3"/>
    <w:rsid w:val="00BE47B4"/>
    <w:rsid w:val="00C0220A"/>
    <w:rsid w:val="00C05D87"/>
    <w:rsid w:val="00C061DF"/>
    <w:rsid w:val="00C1062C"/>
    <w:rsid w:val="00C14FC9"/>
    <w:rsid w:val="00C17525"/>
    <w:rsid w:val="00C24410"/>
    <w:rsid w:val="00C32E77"/>
    <w:rsid w:val="00C43B8A"/>
    <w:rsid w:val="00C643D4"/>
    <w:rsid w:val="00C65E5D"/>
    <w:rsid w:val="00C67FDC"/>
    <w:rsid w:val="00C727BC"/>
    <w:rsid w:val="00C83FBF"/>
    <w:rsid w:val="00C97B14"/>
    <w:rsid w:val="00CA3B02"/>
    <w:rsid w:val="00CA5424"/>
    <w:rsid w:val="00CB20B4"/>
    <w:rsid w:val="00CB7431"/>
    <w:rsid w:val="00CC04A3"/>
    <w:rsid w:val="00CC1386"/>
    <w:rsid w:val="00CD0954"/>
    <w:rsid w:val="00CD6203"/>
    <w:rsid w:val="00CE270A"/>
    <w:rsid w:val="00CE423E"/>
    <w:rsid w:val="00D00673"/>
    <w:rsid w:val="00D01759"/>
    <w:rsid w:val="00D04C7C"/>
    <w:rsid w:val="00D20368"/>
    <w:rsid w:val="00D316AF"/>
    <w:rsid w:val="00D32CA7"/>
    <w:rsid w:val="00D33CE7"/>
    <w:rsid w:val="00D47DCF"/>
    <w:rsid w:val="00D55B96"/>
    <w:rsid w:val="00D629C3"/>
    <w:rsid w:val="00D67797"/>
    <w:rsid w:val="00D76DC6"/>
    <w:rsid w:val="00D81932"/>
    <w:rsid w:val="00D820F1"/>
    <w:rsid w:val="00DA7356"/>
    <w:rsid w:val="00DB0D1B"/>
    <w:rsid w:val="00DC508C"/>
    <w:rsid w:val="00DC684E"/>
    <w:rsid w:val="00DD059F"/>
    <w:rsid w:val="00DD28CC"/>
    <w:rsid w:val="00DD7BDE"/>
    <w:rsid w:val="00DE764C"/>
    <w:rsid w:val="00DF3D66"/>
    <w:rsid w:val="00E03BB4"/>
    <w:rsid w:val="00E044F4"/>
    <w:rsid w:val="00E04BE1"/>
    <w:rsid w:val="00E12898"/>
    <w:rsid w:val="00E17325"/>
    <w:rsid w:val="00E1775E"/>
    <w:rsid w:val="00E2330C"/>
    <w:rsid w:val="00E324B2"/>
    <w:rsid w:val="00E36901"/>
    <w:rsid w:val="00E409ED"/>
    <w:rsid w:val="00E4130E"/>
    <w:rsid w:val="00E51579"/>
    <w:rsid w:val="00E51EBB"/>
    <w:rsid w:val="00E52E99"/>
    <w:rsid w:val="00E54577"/>
    <w:rsid w:val="00E54AA9"/>
    <w:rsid w:val="00E57026"/>
    <w:rsid w:val="00E61429"/>
    <w:rsid w:val="00E6283F"/>
    <w:rsid w:val="00E76B7F"/>
    <w:rsid w:val="00E82378"/>
    <w:rsid w:val="00E83F73"/>
    <w:rsid w:val="00E86B76"/>
    <w:rsid w:val="00E8701D"/>
    <w:rsid w:val="00E90B27"/>
    <w:rsid w:val="00EC58CC"/>
    <w:rsid w:val="00ED1A11"/>
    <w:rsid w:val="00ED3D5F"/>
    <w:rsid w:val="00ED51F1"/>
    <w:rsid w:val="00EE3CAD"/>
    <w:rsid w:val="00EF61FC"/>
    <w:rsid w:val="00EF7D4A"/>
    <w:rsid w:val="00F10503"/>
    <w:rsid w:val="00F13499"/>
    <w:rsid w:val="00F149DC"/>
    <w:rsid w:val="00F3662B"/>
    <w:rsid w:val="00F42A62"/>
    <w:rsid w:val="00F44E69"/>
    <w:rsid w:val="00F45E1E"/>
    <w:rsid w:val="00F46124"/>
    <w:rsid w:val="00F577BB"/>
    <w:rsid w:val="00F65FE3"/>
    <w:rsid w:val="00F674D0"/>
    <w:rsid w:val="00F72B78"/>
    <w:rsid w:val="00F755BA"/>
    <w:rsid w:val="00F8453C"/>
    <w:rsid w:val="00F84A11"/>
    <w:rsid w:val="00F87CAF"/>
    <w:rsid w:val="00F96032"/>
    <w:rsid w:val="00F97055"/>
    <w:rsid w:val="00FA5EB0"/>
    <w:rsid w:val="00FB1578"/>
    <w:rsid w:val="00FB1849"/>
    <w:rsid w:val="00FC1BC4"/>
    <w:rsid w:val="00FC7A68"/>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apple-tab-span">
    <w:name w:val="apple-tab-span"/>
    <w:basedOn w:val="Absatz-Standardschriftart"/>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 w:type="paragraph" w:styleId="KeinLeerraum">
    <w:name w:val="No Spacing"/>
    <w:uiPriority w:val="1"/>
    <w:qFormat/>
    <w:rsid w:val="00F3662B"/>
    <w:rPr>
      <w:sz w:val="24"/>
      <w:szCs w:val="24"/>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x-festspiel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27B80-880F-449D-A678-44690AFF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2179</CharactersWithSpaces>
  <SharedDoc>false</SharedDoc>
  <HLinks>
    <vt:vector size="6" baseType="variant">
      <vt:variant>
        <vt:i4>1507341</vt:i4>
      </vt:variant>
      <vt:variant>
        <vt:i4>0</vt:i4>
      </vt:variant>
      <vt:variant>
        <vt:i4>0</vt:i4>
      </vt:variant>
      <vt:variant>
        <vt:i4>5</vt:i4>
      </vt:variant>
      <vt:variant>
        <vt:lpwstr>http://www.lux-festspiele.de/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3</cp:revision>
  <cp:lastPrinted>2012-07-11T19:44:00Z</cp:lastPrinted>
  <dcterms:created xsi:type="dcterms:W3CDTF">2015-04-27T20:10:00Z</dcterms:created>
  <dcterms:modified xsi:type="dcterms:W3CDTF">2015-04-27T20:10:00Z</dcterms:modified>
</cp:coreProperties>
</file>